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F2" w:rsidRDefault="00F21824">
      <w:pPr>
        <w:ind w:left="4820"/>
      </w:pPr>
      <w:bookmarkStart w:id="0" w:name="_GoBack"/>
      <w:bookmarkEnd w:id="0"/>
      <w:r>
        <w:t>Утвержден</w:t>
      </w:r>
    </w:p>
    <w:p w:rsidR="008E77F2" w:rsidRDefault="00F21824">
      <w:pPr>
        <w:ind w:left="4820"/>
      </w:pPr>
      <w:r>
        <w:t xml:space="preserve">Решением Совета директоров НАУФОР </w:t>
      </w:r>
    </w:p>
    <w:p w:rsidR="008E77F2" w:rsidRDefault="000E7509">
      <w:pPr>
        <w:ind w:left="4820"/>
      </w:pPr>
      <w:r>
        <w:t>«10</w:t>
      </w:r>
      <w:r w:rsidR="00F21824">
        <w:t xml:space="preserve">» </w:t>
      </w:r>
      <w:r>
        <w:t>марта</w:t>
      </w:r>
      <w:r w:rsidR="00F21824">
        <w:t xml:space="preserve"> 2022 года</w:t>
      </w:r>
    </w:p>
    <w:p w:rsidR="008E77F2" w:rsidRDefault="008E77F2">
      <w:pPr>
        <w:ind w:left="4820"/>
      </w:pPr>
    </w:p>
    <w:p w:rsidR="008E77F2" w:rsidRDefault="008E77F2"/>
    <w:p w:rsidR="008E77F2" w:rsidRDefault="008E77F2"/>
    <w:p w:rsidR="008E77F2" w:rsidRDefault="00F218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Внутренний Стандарт</w:t>
      </w:r>
    </w:p>
    <w:p w:rsidR="008E77F2" w:rsidRDefault="00F21824">
      <w:pPr>
        <w:jc w:val="center"/>
        <w:rPr>
          <w:b/>
          <w:bCs/>
        </w:rPr>
      </w:pPr>
      <w:r>
        <w:rPr>
          <w:b/>
          <w:bCs/>
        </w:rPr>
        <w:t>Требования к предоставлению услуг инвестиционного консультирования посредством программ автоследования</w:t>
      </w:r>
    </w:p>
    <w:p w:rsidR="008E77F2" w:rsidRDefault="008E77F2">
      <w:pPr>
        <w:jc w:val="center"/>
        <w:rPr>
          <w:b/>
          <w:bCs/>
        </w:rPr>
      </w:pPr>
    </w:p>
    <w:p w:rsidR="008E77F2" w:rsidRDefault="008E77F2">
      <w:pPr>
        <w:jc w:val="center"/>
        <w:rPr>
          <w:b/>
          <w:bCs/>
        </w:rPr>
      </w:pPr>
    </w:p>
    <w:p w:rsidR="008E77F2" w:rsidRDefault="00F21824">
      <w:pPr>
        <w:spacing w:line="360" w:lineRule="auto"/>
        <w:ind w:firstLine="709"/>
      </w:pPr>
      <w:r>
        <w:t xml:space="preserve">Настоящий Внутренний стандарт «Требования к предоставлению услуг инвестиционного консультирования посредством программ автоследования» (далее – Внутренний стандарт) разработан в соответствии с частью 2 статьи 6 Федерального закона от 13 июля 2015 года № 223-ФЗ «О саморегулируемых организациях в сфере финансового рынка» в целях развития финансового рынка Российской Федерации, защиты прав и интересов потребителей финансовых услуг. Настоящий Внутренний стандарт устанавливает требования к лицам, имеющим право на осуществление деятельности по инвестиционному консультированию, предоставляющих индивидуальные инвестиционные рекомендации посредством программ автоследования. </w:t>
      </w:r>
    </w:p>
    <w:p w:rsidR="008E77F2" w:rsidRDefault="00F21824">
      <w:pPr>
        <w:pStyle w:val="a5"/>
        <w:spacing w:before="240" w:after="240" w:line="276" w:lineRule="auto"/>
        <w:outlineLvl w:val="0"/>
        <w:rPr>
          <w:kern w:val="28"/>
        </w:rPr>
      </w:pPr>
      <w:r>
        <w:rPr>
          <w:kern w:val="28"/>
        </w:rPr>
        <w:t>1. Общие положения</w:t>
      </w:r>
    </w:p>
    <w:p w:rsidR="008E77F2" w:rsidRDefault="00F21824">
      <w:pPr>
        <w:spacing w:line="360" w:lineRule="auto"/>
        <w:ind w:firstLine="567"/>
      </w:pPr>
      <w:r>
        <w:t>1.1. В настоящем Внутреннем стандарте используются следующие термины и определения:</w:t>
      </w:r>
    </w:p>
    <w:p w:rsidR="008E77F2" w:rsidRDefault="00F21824">
      <w:pPr>
        <w:spacing w:line="360" w:lineRule="auto"/>
        <w:ind w:firstLine="567"/>
        <w:jc w:val="both"/>
      </w:pPr>
      <w:r>
        <w:t>1) программа автоследования – программа для электронных вычислительных машин, посредством которой член НАУФОР предоставляет индивидуальные инвестиционные рекомендации (далее - ИИР), которая позволяет автоматизированным способом преобразовывать предоставленную ИИР в поручение брокеру на совершение сделки с финансовыми инструментами, предусмотренными ИИР, без непосредственного участия клиента члена НАУФОР;</w:t>
      </w:r>
    </w:p>
    <w:p w:rsidR="008E77F2" w:rsidRDefault="00F21824">
      <w:pPr>
        <w:spacing w:line="360" w:lineRule="auto"/>
        <w:ind w:firstLine="567"/>
        <w:jc w:val="both"/>
      </w:pPr>
      <w:r>
        <w:t>2) клиент – юридическое или физическое лицо, заключившее с инвестиционным советником договор об инвестиционном консультировании;</w:t>
      </w:r>
    </w:p>
    <w:p w:rsidR="008E77F2" w:rsidRDefault="00F21824">
      <w:pPr>
        <w:spacing w:line="360" w:lineRule="auto"/>
        <w:ind w:firstLine="567"/>
        <w:jc w:val="both"/>
      </w:pPr>
      <w:r>
        <w:t>3) получатель финансовых услуг – клиент, а также юридическое или физическое лицо, намеренное заключить договор об инвестиционном консультировании;</w:t>
      </w:r>
    </w:p>
    <w:p w:rsidR="008E77F2" w:rsidRDefault="00F21824">
      <w:pPr>
        <w:spacing w:line="360" w:lineRule="auto"/>
        <w:ind w:firstLine="567"/>
      </w:pPr>
      <w:r>
        <w:t xml:space="preserve">4) стратегия -  совокупность характеристик финансовых инструментов и условий, в соответствии с которыми предоставляются ИИР; </w:t>
      </w:r>
    </w:p>
    <w:p w:rsidR="008E77F2" w:rsidRPr="00EB1411" w:rsidRDefault="00F21824">
      <w:pPr>
        <w:spacing w:line="360" w:lineRule="auto"/>
        <w:ind w:firstLine="567"/>
      </w:pPr>
      <w:r>
        <w:lastRenderedPageBreak/>
        <w:t>5) бенчмарк стратегии – показатель</w:t>
      </w:r>
      <w:r w:rsidRPr="00FF39A5">
        <w:t>,</w:t>
      </w:r>
      <w:r>
        <w:t xml:space="preserve"> рассчитываемый инвестиционным советником с использованием формулы или иного метода расчета для оценки доходности</w:t>
      </w:r>
      <w:r w:rsidR="00EB1411">
        <w:t xml:space="preserve"> стратегии в прошлом;</w:t>
      </w:r>
    </w:p>
    <w:p w:rsidR="008E77F2" w:rsidRDefault="00F21824">
      <w:pPr>
        <w:spacing w:line="360" w:lineRule="auto"/>
        <w:ind w:firstLine="567"/>
      </w:pPr>
      <w:r>
        <w:t xml:space="preserve">5) точность следования – показатель, демонстрирующий, насколько финансовые результаты клиентов члена НАУФОР могут соответствовать бенчмарку стратегии; </w:t>
      </w:r>
    </w:p>
    <w:p w:rsidR="008E77F2" w:rsidRDefault="00F21824">
      <w:pPr>
        <w:spacing w:line="360" w:lineRule="auto"/>
        <w:ind w:firstLine="567"/>
      </w:pPr>
      <w:r>
        <w:t>6) емкость стратегии – установленный членом НАУФОР максимально возможный суммарный размер портфелей клиентов члена НАУФОР, получающих ИИР по каждой стратегии;</w:t>
      </w:r>
    </w:p>
    <w:p w:rsidR="008E77F2" w:rsidRDefault="00F21824">
      <w:pPr>
        <w:spacing w:line="360" w:lineRule="auto"/>
        <w:ind w:firstLine="567"/>
      </w:pPr>
      <w:r>
        <w:t xml:space="preserve">7) коэффициент следования – показатель, характеризующий долю активов на брокерском счете клиента, в отношении которых инвестиционный советник дает ИИР по каждой стратегии; </w:t>
      </w:r>
    </w:p>
    <w:p w:rsidR="008E77F2" w:rsidRDefault="00EB1411">
      <w:pPr>
        <w:spacing w:line="360" w:lineRule="auto"/>
        <w:ind w:firstLine="567"/>
      </w:pPr>
      <w:r>
        <w:t>8</w:t>
      </w:r>
      <w:r w:rsidR="00F21824">
        <w:t>) правила синхронизации - правила, в соответствии с которыми член НАУФОР осуществляет предоставление ИИР в момент изменения состава активов, находящихся на брокерском счете клиента по инициативе клиента, в момент изменения инвестиционного профиля клиента и в иных случаях, предусмотренных внутренними документами инвестицион</w:t>
      </w:r>
      <w:r w:rsidR="007826EF">
        <w:t>ного советника.</w:t>
      </w:r>
    </w:p>
    <w:p w:rsidR="008E77F2" w:rsidRDefault="00F21824">
      <w:pPr>
        <w:spacing w:line="360" w:lineRule="auto"/>
        <w:ind w:firstLine="567"/>
      </w:pPr>
      <w:r>
        <w:t>Термины, специально не определенные по тексту настоящего Внутреннего стандарта, применяются в значении, определенном Федеральным законом от 22 апреля 1996 года № 39-ФЗ «О рынке ценных бумаг» и иными нормативными правовыми актами.</w:t>
      </w:r>
    </w:p>
    <w:p w:rsidR="00161BB1" w:rsidRDefault="00161BB1">
      <w:pPr>
        <w:spacing w:line="360" w:lineRule="auto"/>
        <w:ind w:firstLine="567"/>
      </w:pPr>
    </w:p>
    <w:p w:rsidR="008E77F2" w:rsidRDefault="00F21824">
      <w:pPr>
        <w:pStyle w:val="a5"/>
        <w:spacing w:before="180" w:line="168" w:lineRule="auto"/>
        <w:outlineLvl w:val="0"/>
      </w:pPr>
      <w:bookmarkStart w:id="1" w:name="_Hlk23854398"/>
      <w:r>
        <w:t>2. Предоставление клиентам и получателям финансовых услуг</w:t>
      </w:r>
    </w:p>
    <w:p w:rsidR="008E77F2" w:rsidRDefault="00F21824">
      <w:pPr>
        <w:pStyle w:val="a5"/>
        <w:spacing w:before="180" w:line="168" w:lineRule="auto"/>
        <w:outlineLvl w:val="0"/>
      </w:pPr>
      <w:r>
        <w:t>информации о финансовых результатах стратегии</w:t>
      </w:r>
    </w:p>
    <w:p w:rsidR="008E77F2" w:rsidRDefault="00F21824" w:rsidP="003A3A1B">
      <w:pPr>
        <w:pStyle w:val="a5"/>
        <w:spacing w:before="240" w:line="360" w:lineRule="auto"/>
        <w:ind w:firstLine="426"/>
        <w:jc w:val="left"/>
        <w:outlineLvl w:val="0"/>
      </w:pPr>
      <w:r>
        <w:t xml:space="preserve"> 2.1. </w:t>
      </w:r>
      <w:r w:rsidR="00FF39A5">
        <w:t>Ч</w:t>
      </w:r>
      <w:r>
        <w:t xml:space="preserve">лен НАУФОР устанавливает во внутренних документах правила расчета и </w:t>
      </w:r>
      <w:r w:rsidR="00FF39A5">
        <w:t xml:space="preserve">периодичность </w:t>
      </w:r>
      <w:r>
        <w:t>публикации показателей</w:t>
      </w:r>
    </w:p>
    <w:p w:rsidR="008E77F2" w:rsidRDefault="00F21824" w:rsidP="003A3A1B">
      <w:pPr>
        <w:spacing w:line="360" w:lineRule="auto"/>
        <w:ind w:firstLine="426"/>
      </w:pPr>
      <w:r>
        <w:t>бенчмарка стратегии;</w:t>
      </w:r>
    </w:p>
    <w:p w:rsidR="008E77F2" w:rsidRDefault="00F21824" w:rsidP="003A3A1B">
      <w:pPr>
        <w:spacing w:line="360" w:lineRule="auto"/>
        <w:ind w:firstLine="426"/>
      </w:pPr>
      <w:r>
        <w:t>точности следования</w:t>
      </w:r>
      <w:r w:rsidR="003A3A1B">
        <w:t>.</w:t>
      </w:r>
    </w:p>
    <w:p w:rsidR="008E77F2" w:rsidRDefault="00F21824" w:rsidP="003A3A1B">
      <w:pPr>
        <w:spacing w:line="360" w:lineRule="auto"/>
        <w:ind w:firstLine="426"/>
      </w:pPr>
      <w:r>
        <w:t>2.2. Правила расчета бенчмарка стратегии должны</w:t>
      </w:r>
      <w:r w:rsidRPr="00FF39A5">
        <w:t xml:space="preserve"> </w:t>
      </w:r>
      <w:r>
        <w:t>предусматривать запрет на использование данных</w:t>
      </w:r>
      <w:r w:rsidR="00161BB1">
        <w:t xml:space="preserve"> о сделках</w:t>
      </w:r>
      <w:r>
        <w:t xml:space="preserve"> иных</w:t>
      </w:r>
      <w:r w:rsidRPr="00FF39A5">
        <w:t xml:space="preserve">, </w:t>
      </w:r>
      <w:r>
        <w:t>кроме данных по сделкам</w:t>
      </w:r>
      <w:r w:rsidRPr="00FF39A5">
        <w:t xml:space="preserve">, </w:t>
      </w:r>
      <w:r w:rsidR="00FF39A5">
        <w:t>совершенным</w:t>
      </w:r>
      <w:r>
        <w:t xml:space="preserve"> у организатора торгов</w:t>
      </w:r>
      <w:r w:rsidR="00274C60" w:rsidRPr="00274C60">
        <w:t xml:space="preserve"> </w:t>
      </w:r>
      <w:r w:rsidR="00274C60">
        <w:t>и/или клиентами инвестиционного советника</w:t>
      </w:r>
      <w:r w:rsidRPr="00FF39A5">
        <w:t xml:space="preserve">. </w:t>
      </w:r>
    </w:p>
    <w:p w:rsidR="008E77F2" w:rsidRDefault="008E77F2">
      <w:pPr>
        <w:spacing w:line="360" w:lineRule="auto"/>
        <w:ind w:firstLine="426"/>
      </w:pPr>
    </w:p>
    <w:p w:rsidR="008E77F2" w:rsidRDefault="00F21824">
      <w:pPr>
        <w:spacing w:line="360" w:lineRule="auto"/>
        <w:ind w:firstLine="426"/>
        <w:jc w:val="center"/>
        <w:rPr>
          <w:kern w:val="28"/>
        </w:rPr>
      </w:pPr>
      <w:r w:rsidRPr="00FF39A5">
        <w:t>3</w:t>
      </w:r>
      <w:r>
        <w:rPr>
          <w:kern w:val="28"/>
        </w:rPr>
        <w:t>. Минимизация изменения объема торгов и ценового влияния</w:t>
      </w:r>
    </w:p>
    <w:p w:rsidR="008E77F2" w:rsidRDefault="00F21824">
      <w:pPr>
        <w:spacing w:line="360" w:lineRule="auto"/>
        <w:ind w:firstLine="426"/>
      </w:pPr>
      <w:r w:rsidRPr="00FF39A5">
        <w:rPr>
          <w:kern w:val="28"/>
        </w:rPr>
        <w:t>3</w:t>
      </w:r>
      <w:r>
        <w:t xml:space="preserve">.1. В целях минимизации изменения объема торгов и ценового влияния при оказании услуг инвестиционного консультирования посредством программ автоследования, член НАУФОР устанавливает во внутренних документах: </w:t>
      </w:r>
    </w:p>
    <w:p w:rsidR="008E77F2" w:rsidRDefault="00F21824">
      <w:pPr>
        <w:spacing w:line="360" w:lineRule="auto"/>
        <w:ind w:firstLine="426"/>
      </w:pPr>
      <w:r>
        <w:t>правила расчета и ограничения емкости стратегии;</w:t>
      </w:r>
    </w:p>
    <w:p w:rsidR="008E77F2" w:rsidRDefault="00F21824">
      <w:pPr>
        <w:spacing w:line="360" w:lineRule="auto"/>
        <w:ind w:firstLine="426"/>
      </w:pPr>
      <w:r>
        <w:lastRenderedPageBreak/>
        <w:t>правила очередности формирования поручений брокеру, преобразованных из ИИР, исключающие возможность регулярного получения одними клиентами члена НАУФОР статистического преимущества в исполнении таких поручений перед другими клиентами;</w:t>
      </w:r>
    </w:p>
    <w:p w:rsidR="008E77F2" w:rsidRDefault="00F21824">
      <w:pPr>
        <w:spacing w:line="360" w:lineRule="auto"/>
        <w:ind w:firstLine="426"/>
      </w:pPr>
      <w:r>
        <w:t>правила автоматического преобразования ИИР в поручения брокеру, направленные на минимизацию изменения объема торгов и ценового эффекта от исполнения таких поручений</w:t>
      </w:r>
      <w:r w:rsidRPr="00FF39A5">
        <w:t>.</w:t>
      </w:r>
    </w:p>
    <w:p w:rsidR="008E77F2" w:rsidRDefault="00F21824">
      <w:pPr>
        <w:spacing w:line="360" w:lineRule="auto"/>
        <w:ind w:firstLine="426"/>
      </w:pPr>
      <w:r w:rsidRPr="00FF39A5">
        <w:t>3</w:t>
      </w:r>
      <w:r>
        <w:t>.2. В случае проведения предварительного тестирования программ а</w:t>
      </w:r>
      <w:r w:rsidR="00EB1411">
        <w:t>втоследования</w:t>
      </w:r>
      <w:r>
        <w:t xml:space="preserve"> правила такого тестирования должны предусматриваться внутренними документами члена НАУФОР. При этом, если предварительное тестирование осуществляется с доступом к торговым системам организаторов торгов, внутренними документами инвестиционного советника предусматриваются правила минимизации изменения объема торгов и ценового влияния при проведении такого тестирования. </w:t>
      </w:r>
    </w:p>
    <w:p w:rsidR="008E77F2" w:rsidRDefault="008E77F2">
      <w:pPr>
        <w:spacing w:line="360" w:lineRule="auto"/>
        <w:ind w:firstLine="709"/>
      </w:pPr>
    </w:p>
    <w:p w:rsidR="008E77F2" w:rsidRDefault="00F21824">
      <w:pPr>
        <w:spacing w:line="360" w:lineRule="auto"/>
        <w:ind w:firstLine="567"/>
        <w:jc w:val="center"/>
      </w:pPr>
      <w:r w:rsidRPr="00274C60">
        <w:t>4</w:t>
      </w:r>
      <w:r>
        <w:t xml:space="preserve">.  Информирование клиентов </w:t>
      </w:r>
    </w:p>
    <w:p w:rsidR="008E77F2" w:rsidRDefault="00F21824">
      <w:pPr>
        <w:spacing w:line="360" w:lineRule="auto"/>
        <w:ind w:firstLine="567"/>
      </w:pPr>
      <w:r w:rsidRPr="00FF39A5">
        <w:t>4</w:t>
      </w:r>
      <w:r>
        <w:t>.1.</w:t>
      </w:r>
      <w:r>
        <w:rPr>
          <w:b/>
          <w:bCs/>
        </w:rPr>
        <w:t xml:space="preserve"> </w:t>
      </w:r>
      <w:r>
        <w:t>Член НАУФОР обеспечивает предоставление клиентам и получателям финансовых услуг достоверной информации о предлагаемой услуге инвестиционного консультирования с использованием программ автоследования, в том числе:</w:t>
      </w:r>
    </w:p>
    <w:p w:rsidR="008E77F2" w:rsidRDefault="00F21824">
      <w:pPr>
        <w:spacing w:line="360" w:lineRule="auto"/>
        <w:ind w:firstLine="567"/>
      </w:pPr>
      <w:r w:rsidRPr="00FF39A5">
        <w:t>4</w:t>
      </w:r>
      <w:r>
        <w:t>.1.1. об основных характеристиках программы автоследования и порядке ее использования, включая:</w:t>
      </w:r>
    </w:p>
    <w:p w:rsidR="008E77F2" w:rsidRDefault="00F21824">
      <w:pPr>
        <w:spacing w:line="360" w:lineRule="auto"/>
        <w:ind w:firstLine="567"/>
      </w:pPr>
      <w:r>
        <w:t>сведения о всех видах расходов, связанных с получением ИИР посредством программ автоследования и порядке их расчета;</w:t>
      </w:r>
    </w:p>
    <w:p w:rsidR="008E77F2" w:rsidRDefault="00F21824">
      <w:pPr>
        <w:spacing w:line="360" w:lineRule="auto"/>
        <w:ind w:firstLine="567"/>
      </w:pPr>
      <w:r>
        <w:t>правила синхронизации;</w:t>
      </w:r>
    </w:p>
    <w:p w:rsidR="008E77F2" w:rsidRDefault="00F21824">
      <w:pPr>
        <w:spacing w:line="360" w:lineRule="auto"/>
        <w:ind w:firstLine="567"/>
      </w:pPr>
      <w:r>
        <w:t>правила предоставления ИИР в случае, если член НАУФОР при предоставлении ИИР по каждой стратегии использует коэффициент следования;</w:t>
      </w:r>
    </w:p>
    <w:p w:rsidR="008E77F2" w:rsidRDefault="00F21824">
      <w:pPr>
        <w:spacing w:line="360" w:lineRule="auto"/>
        <w:ind w:firstLine="567"/>
      </w:pPr>
      <w:r>
        <w:t>сведения о минимально необходимых технических средствах, необходимых клиенту для получения ИИР посредством программ автоследования;</w:t>
      </w:r>
    </w:p>
    <w:p w:rsidR="008E77F2" w:rsidRDefault="00F21824">
      <w:pPr>
        <w:spacing w:line="360" w:lineRule="auto"/>
        <w:ind w:firstLine="567"/>
      </w:pPr>
      <w:r w:rsidRPr="00FF39A5">
        <w:t>4</w:t>
      </w:r>
      <w:r>
        <w:t>.1.2.</w:t>
      </w:r>
      <w:r w:rsidR="007826EF">
        <w:t xml:space="preserve"> </w:t>
      </w:r>
      <w:r>
        <w:t xml:space="preserve"> о действующих ограничениях, связанных с получением клиентом ИИР посредством программы автоследования, включая:</w:t>
      </w:r>
    </w:p>
    <w:p w:rsidR="008E77F2" w:rsidRDefault="00F21824">
      <w:pPr>
        <w:spacing w:line="360" w:lineRule="auto"/>
        <w:ind w:firstLine="567"/>
      </w:pPr>
      <w:r>
        <w:t xml:space="preserve">сведения об ограничениях суммы активов </w:t>
      </w:r>
      <w:proofErr w:type="gramStart"/>
      <w:r>
        <w:t>клиента,  в</w:t>
      </w:r>
      <w:proofErr w:type="gramEnd"/>
      <w:r>
        <w:t xml:space="preserve"> отношении которой предоставляются ИИР посредством программы автоследования в рамках каждой стратегии – при наличии таких ограничений;</w:t>
      </w:r>
    </w:p>
    <w:p w:rsidR="008E77F2" w:rsidRDefault="00F21824">
      <w:pPr>
        <w:spacing w:line="360" w:lineRule="auto"/>
        <w:ind w:firstLine="567"/>
      </w:pPr>
      <w:r w:rsidRPr="00FF39A5">
        <w:t>4</w:t>
      </w:r>
      <w:r>
        <w:t>.1.3 сведения о стратегии, в соответствии с которой членом НАУФОР осуществляется предоставление ИИР, включая:</w:t>
      </w:r>
    </w:p>
    <w:p w:rsidR="008E77F2" w:rsidRDefault="00F21824">
      <w:pPr>
        <w:spacing w:line="360" w:lineRule="auto"/>
        <w:ind w:firstLine="567"/>
      </w:pPr>
      <w:r>
        <w:t>название стратегии;</w:t>
      </w:r>
    </w:p>
    <w:p w:rsidR="008E77F2" w:rsidRDefault="00F21824">
      <w:pPr>
        <w:spacing w:line="360" w:lineRule="auto"/>
        <w:ind w:firstLine="567"/>
      </w:pPr>
      <w:r>
        <w:lastRenderedPageBreak/>
        <w:t>описание стратегии, включая указание на финансовые инструменты, в отношении которых в рамках стратегии предоставляются ИИР и условия, с учетом которых предоставляются ИИР в рамках стратегии;</w:t>
      </w:r>
    </w:p>
    <w:p w:rsidR="008E77F2" w:rsidRDefault="00F21824">
      <w:pPr>
        <w:spacing w:line="360" w:lineRule="auto"/>
        <w:ind w:firstLine="567"/>
      </w:pPr>
      <w:r>
        <w:t>сведения о бенчмарке стратегии</w:t>
      </w:r>
      <w:r w:rsidRPr="00FF39A5">
        <w:t xml:space="preserve">, </w:t>
      </w:r>
      <w:r>
        <w:t>а также правил</w:t>
      </w:r>
      <w:r w:rsidR="00EB1411">
        <w:t>ах</w:t>
      </w:r>
      <w:r>
        <w:t xml:space="preserve"> его расчета;</w:t>
      </w:r>
    </w:p>
    <w:p w:rsidR="008E77F2" w:rsidRDefault="00F21824">
      <w:pPr>
        <w:spacing w:line="360" w:lineRule="auto"/>
        <w:ind w:firstLine="567"/>
      </w:pPr>
      <w:r>
        <w:t>сведения о точности следования, а также правил</w:t>
      </w:r>
      <w:r w:rsidR="00EB1411">
        <w:t>ах</w:t>
      </w:r>
      <w:r>
        <w:t xml:space="preserve"> ее расчета;</w:t>
      </w:r>
    </w:p>
    <w:p w:rsidR="008E77F2" w:rsidRDefault="00F21824">
      <w:pPr>
        <w:spacing w:line="360" w:lineRule="auto"/>
        <w:ind w:firstLine="567"/>
      </w:pPr>
      <w:r>
        <w:t>перечень инвестиционных профилей клиентов, определяемых инвестиционным советником, в отношении которых член НАУФОР осуществляет инвестиционное консультирование посредством программы автоследования в рамках стратегии;</w:t>
      </w:r>
    </w:p>
    <w:p w:rsidR="008E77F2" w:rsidRDefault="00F21824">
      <w:pPr>
        <w:spacing w:line="360" w:lineRule="auto"/>
        <w:ind w:firstLine="567"/>
      </w:pPr>
      <w:r>
        <w:t>ограничения в отношении квалификации инвесторов, которые могут получать ИИР в рамках стратегии, при наличии таких ограничений;</w:t>
      </w:r>
    </w:p>
    <w:p w:rsidR="008E77F2" w:rsidRDefault="00F21824">
      <w:pPr>
        <w:spacing w:line="360" w:lineRule="auto"/>
        <w:ind w:firstLine="567"/>
      </w:pPr>
      <w:r>
        <w:t>сведения о емкости стратегии.</w:t>
      </w:r>
    </w:p>
    <w:p w:rsidR="008E77F2" w:rsidRDefault="00F21824">
      <w:pPr>
        <w:spacing w:line="360" w:lineRule="auto"/>
        <w:ind w:firstLine="567"/>
      </w:pPr>
      <w:r w:rsidRPr="00FF39A5">
        <w:t>4</w:t>
      </w:r>
      <w:r>
        <w:t>.1.4. о порядке информирования клиента членом НАУФОР в случаях прекращения использования программы автоследования, о временных перерывах в работе программы автоследования, в том числе в результате технических сбоев, в том числе недоступности программы автоследования вследствие проведения технических работ инвестиционным советником. Такое информирование должно сопровождаться сведениями о действиях, которые может предпринять клиент для совершения операций с финансовыми инструментами без использования программы автоследования;</w:t>
      </w:r>
    </w:p>
    <w:p w:rsidR="008E77F2" w:rsidRDefault="00F21824">
      <w:pPr>
        <w:spacing w:line="360" w:lineRule="auto"/>
        <w:ind w:firstLine="567"/>
      </w:pPr>
      <w:r w:rsidRPr="00FF39A5">
        <w:t>4</w:t>
      </w:r>
      <w:r>
        <w:t>.1.5. о всех видах вознаграждения, уплачиваемого инвестиционным советником третьим лицам, в связи с оказанием услуг по инвестиционному консультированию посредством программ автоследования;</w:t>
      </w:r>
    </w:p>
    <w:p w:rsidR="008E77F2" w:rsidRDefault="00F21824">
      <w:pPr>
        <w:spacing w:line="360" w:lineRule="auto"/>
        <w:ind w:firstLine="567"/>
      </w:pPr>
      <w:r w:rsidRPr="00FF39A5">
        <w:t>4</w:t>
      </w:r>
      <w:r>
        <w:t>.1.6. о возможности и порядке использования заемных средств.</w:t>
      </w:r>
    </w:p>
    <w:p w:rsidR="008E77F2" w:rsidRDefault="00F21824">
      <w:pPr>
        <w:spacing w:line="360" w:lineRule="auto"/>
        <w:ind w:firstLine="567"/>
      </w:pPr>
      <w:r w:rsidRPr="00FF39A5">
        <w:t>4</w:t>
      </w:r>
      <w:r>
        <w:t>.2. Информация, предусмотренная настоящим разделом, должна быть размещена</w:t>
      </w:r>
    </w:p>
    <w:p w:rsidR="008E77F2" w:rsidRDefault="00F21824">
      <w:pPr>
        <w:spacing w:line="360" w:lineRule="auto"/>
      </w:pPr>
      <w:r>
        <w:t xml:space="preserve">на официальном сайте инвестиционного советника в сети «Интернет», а также на сайте, на котором размещена программа автоследования и в мобильном приложении инвестиционного советника, содержащем программу автоследования (при наличии). </w:t>
      </w:r>
    </w:p>
    <w:p w:rsidR="008E77F2" w:rsidRDefault="00F21824">
      <w:pPr>
        <w:spacing w:line="360" w:lineRule="auto"/>
      </w:pPr>
      <w:r>
        <w:t>При размещении информации допускается использование гиперссылок на внутренние документы инвестиционного советника.</w:t>
      </w:r>
      <w:bookmarkEnd w:id="1"/>
    </w:p>
    <w:p w:rsidR="008E77F2" w:rsidRDefault="00F21824">
      <w:pPr>
        <w:pStyle w:val="a5"/>
        <w:spacing w:before="240" w:after="240" w:line="276" w:lineRule="auto"/>
        <w:outlineLvl w:val="0"/>
        <w:rPr>
          <w:kern w:val="28"/>
        </w:rPr>
      </w:pPr>
      <w:r w:rsidRPr="00FF39A5">
        <w:t>5</w:t>
      </w:r>
      <w:r>
        <w:t xml:space="preserve">. </w:t>
      </w:r>
      <w:r>
        <w:rPr>
          <w:kern w:val="28"/>
        </w:rPr>
        <w:t>Заключительные положения</w:t>
      </w:r>
    </w:p>
    <w:p w:rsidR="008E77F2" w:rsidRDefault="00F21824">
      <w:pPr>
        <w:spacing w:line="360" w:lineRule="auto"/>
        <w:ind w:firstLine="567"/>
      </w:pPr>
      <w:r w:rsidRPr="00FF39A5">
        <w:rPr>
          <w:kern w:val="28"/>
        </w:rPr>
        <w:t>5</w:t>
      </w:r>
      <w:r>
        <w:t>.1. Настоящий Внутренний</w:t>
      </w:r>
      <w:r w:rsidR="00E7716E">
        <w:t xml:space="preserve"> стандарт вступает в силу с «12</w:t>
      </w:r>
      <w:r>
        <w:t>»</w:t>
      </w:r>
      <w:r w:rsidR="00E7716E">
        <w:t xml:space="preserve"> сентября</w:t>
      </w:r>
      <w:r>
        <w:t xml:space="preserve"> 2022 года. </w:t>
      </w:r>
    </w:p>
    <w:p w:rsidR="008E77F2" w:rsidRDefault="008E77F2">
      <w:pPr>
        <w:spacing w:line="360" w:lineRule="auto"/>
        <w:ind w:firstLine="567"/>
      </w:pPr>
    </w:p>
    <w:sectPr w:rsidR="008E77F2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187" w:rsidRDefault="00F21824">
      <w:r>
        <w:separator/>
      </w:r>
    </w:p>
  </w:endnote>
  <w:endnote w:type="continuationSeparator" w:id="0">
    <w:p w:rsidR="00D11187" w:rsidRDefault="00F2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7F2" w:rsidRDefault="008E77F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187" w:rsidRDefault="00F21824">
      <w:r>
        <w:separator/>
      </w:r>
    </w:p>
  </w:footnote>
  <w:footnote w:type="continuationSeparator" w:id="0">
    <w:p w:rsidR="00D11187" w:rsidRDefault="00F21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7F2" w:rsidRDefault="008E77F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F2"/>
    <w:rsid w:val="000E7509"/>
    <w:rsid w:val="00161BB1"/>
    <w:rsid w:val="00274C60"/>
    <w:rsid w:val="00312E46"/>
    <w:rsid w:val="003A3A1B"/>
    <w:rsid w:val="00451C1B"/>
    <w:rsid w:val="006277BD"/>
    <w:rsid w:val="006E2360"/>
    <w:rsid w:val="007826EF"/>
    <w:rsid w:val="008A4402"/>
    <w:rsid w:val="008E77F2"/>
    <w:rsid w:val="00D11187"/>
    <w:rsid w:val="00D77B02"/>
    <w:rsid w:val="00E7716E"/>
    <w:rsid w:val="00EB1411"/>
    <w:rsid w:val="00F21824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CDCD7-0780-4F75-8814-17F23AB7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7826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26EF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Екатерина</dc:creator>
  <cp:lastModifiedBy>Ольга</cp:lastModifiedBy>
  <cp:revision>2</cp:revision>
  <cp:lastPrinted>2022-02-07T07:18:00Z</cp:lastPrinted>
  <dcterms:created xsi:type="dcterms:W3CDTF">2025-10-20T10:58:00Z</dcterms:created>
  <dcterms:modified xsi:type="dcterms:W3CDTF">2025-10-20T10:58:00Z</dcterms:modified>
</cp:coreProperties>
</file>